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ACB5" w14:textId="77777777" w:rsidR="0076025E" w:rsidRDefault="0076025E" w:rsidP="0076025E">
      <w:pPr>
        <w:pStyle w:val="Default"/>
        <w:rPr>
          <w:rFonts w:asciiTheme="minorHAnsi" w:hAnsiTheme="minorHAnsi" w:cstheme="minorHAnsi"/>
          <w:b/>
        </w:rPr>
      </w:pPr>
    </w:p>
    <w:p w14:paraId="0AFA1885" w14:textId="6B41916B" w:rsidR="00456005" w:rsidRPr="00E35347" w:rsidRDefault="00386DEB" w:rsidP="00B34466">
      <w:pPr>
        <w:pStyle w:val="Default"/>
        <w:jc w:val="center"/>
        <w:rPr>
          <w:rFonts w:asciiTheme="minorHAnsi" w:hAnsiTheme="minorHAnsi" w:cstheme="minorHAnsi"/>
          <w:b/>
        </w:rPr>
      </w:pPr>
      <w:r w:rsidRPr="00E35347">
        <w:rPr>
          <w:rFonts w:asciiTheme="minorHAnsi" w:hAnsiTheme="minorHAnsi" w:cstheme="minorHAnsi"/>
          <w:b/>
        </w:rPr>
        <w:t>DBS CHECKS FOR PCC MEMBERS</w:t>
      </w:r>
    </w:p>
    <w:p w14:paraId="0AFA1886" w14:textId="77777777" w:rsidR="00043811" w:rsidRPr="00E35347" w:rsidRDefault="00043811" w:rsidP="00456005">
      <w:pPr>
        <w:pStyle w:val="Default"/>
        <w:rPr>
          <w:rFonts w:asciiTheme="minorHAnsi" w:hAnsiTheme="minorHAnsi" w:cstheme="minorHAnsi"/>
          <w:b/>
          <w:color w:val="auto"/>
        </w:rPr>
      </w:pPr>
    </w:p>
    <w:p w14:paraId="0AFA1887" w14:textId="7BA62899" w:rsidR="00043811" w:rsidRPr="00B34466" w:rsidRDefault="00043811" w:rsidP="00043811">
      <w:pPr>
        <w:pStyle w:val="Default"/>
        <w:numPr>
          <w:ilvl w:val="0"/>
          <w:numId w:val="1"/>
        </w:numPr>
        <w:rPr>
          <w:rFonts w:asciiTheme="minorHAnsi" w:hAnsiTheme="minorHAnsi" w:cstheme="minorHAnsi"/>
          <w:b/>
          <w:bCs/>
          <w:color w:val="auto"/>
        </w:rPr>
      </w:pPr>
      <w:r w:rsidRPr="00E35347">
        <w:rPr>
          <w:rFonts w:asciiTheme="minorHAnsi" w:hAnsiTheme="minorHAnsi" w:cstheme="minorHAnsi"/>
          <w:color w:val="auto"/>
        </w:rPr>
        <w:t xml:space="preserve">Under the Safeguarding and Clergy Discipline Measure 2016 section 5 all bishops, clergy, licensed readers and lay workers, churchwardens and PCCs </w:t>
      </w:r>
      <w:r w:rsidR="00B34466">
        <w:rPr>
          <w:rFonts w:asciiTheme="minorHAnsi" w:hAnsiTheme="minorHAnsi" w:cstheme="minorHAnsi"/>
          <w:b/>
          <w:color w:val="auto"/>
        </w:rPr>
        <w:t>m</w:t>
      </w:r>
      <w:r w:rsidRPr="00E35347">
        <w:rPr>
          <w:rFonts w:asciiTheme="minorHAnsi" w:hAnsiTheme="minorHAnsi" w:cstheme="minorHAnsi"/>
          <w:b/>
          <w:color w:val="auto"/>
        </w:rPr>
        <w:t xml:space="preserve">ust have due </w:t>
      </w:r>
      <w:proofErr w:type="gramStart"/>
      <w:r w:rsidRPr="00E35347">
        <w:rPr>
          <w:rFonts w:asciiTheme="minorHAnsi" w:hAnsiTheme="minorHAnsi" w:cstheme="minorHAnsi"/>
          <w:b/>
          <w:color w:val="auto"/>
        </w:rPr>
        <w:t xml:space="preserve">regard </w:t>
      </w:r>
      <w:r w:rsidRPr="00E35347">
        <w:rPr>
          <w:rFonts w:asciiTheme="minorHAnsi" w:hAnsiTheme="minorHAnsi" w:cstheme="minorHAnsi"/>
          <w:color w:val="auto"/>
        </w:rPr>
        <w:t xml:space="preserve"> to</w:t>
      </w:r>
      <w:proofErr w:type="gramEnd"/>
      <w:r w:rsidRPr="00E35347">
        <w:rPr>
          <w:rFonts w:asciiTheme="minorHAnsi" w:hAnsiTheme="minorHAnsi" w:cstheme="minorHAnsi"/>
          <w:color w:val="auto"/>
        </w:rPr>
        <w:t xml:space="preserve"> </w:t>
      </w:r>
      <w:r w:rsidR="00E263B4" w:rsidRPr="00E35347">
        <w:rPr>
          <w:rFonts w:asciiTheme="minorHAnsi" w:hAnsiTheme="minorHAnsi" w:cstheme="minorHAnsi"/>
          <w:color w:val="auto"/>
        </w:rPr>
        <w:t>s</w:t>
      </w:r>
      <w:r w:rsidRPr="00E35347">
        <w:rPr>
          <w:rFonts w:asciiTheme="minorHAnsi" w:hAnsiTheme="minorHAnsi" w:cstheme="minorHAnsi"/>
          <w:color w:val="auto"/>
        </w:rPr>
        <w:t xml:space="preserve">afeguarding guidance issued by the House of Bishops. </w:t>
      </w:r>
      <w:r w:rsidRPr="00E35347">
        <w:rPr>
          <w:rFonts w:asciiTheme="minorHAnsi" w:hAnsiTheme="minorHAnsi" w:cstheme="minorHAnsi"/>
          <w:color w:val="auto"/>
          <w:lang w:val="en"/>
        </w:rPr>
        <w:t xml:space="preserve">A duty to have 'due regard' to guidance means that the person under the duty is not free to disregard it but is required to follow it unless there are cogent reasons for not doing so. ('Cogent' for this purpose means clear, </w:t>
      </w:r>
      <w:proofErr w:type="gramStart"/>
      <w:r w:rsidRPr="00E35347">
        <w:rPr>
          <w:rFonts w:asciiTheme="minorHAnsi" w:hAnsiTheme="minorHAnsi" w:cstheme="minorHAnsi"/>
          <w:color w:val="auto"/>
          <w:lang w:val="en"/>
        </w:rPr>
        <w:t>logical</w:t>
      </w:r>
      <w:proofErr w:type="gramEnd"/>
      <w:r w:rsidRPr="00E35347">
        <w:rPr>
          <w:rFonts w:asciiTheme="minorHAnsi" w:hAnsiTheme="minorHAnsi" w:cstheme="minorHAnsi"/>
          <w:color w:val="auto"/>
          <w:lang w:val="en"/>
        </w:rPr>
        <w:t xml:space="preserve"> and convincing.) </w:t>
      </w:r>
      <w:r w:rsidRPr="00B34466">
        <w:rPr>
          <w:rFonts w:asciiTheme="minorHAnsi" w:hAnsiTheme="minorHAnsi" w:cstheme="minorHAnsi"/>
          <w:b/>
          <w:bCs/>
          <w:color w:val="auto"/>
          <w:lang w:val="en"/>
        </w:rPr>
        <w:t xml:space="preserve">Failure by clergy to comply with </w:t>
      </w:r>
      <w:r w:rsidR="00E263B4" w:rsidRPr="00B34466">
        <w:rPr>
          <w:rFonts w:asciiTheme="minorHAnsi" w:hAnsiTheme="minorHAnsi" w:cstheme="minorHAnsi"/>
          <w:b/>
          <w:bCs/>
          <w:color w:val="auto"/>
          <w:lang w:val="en"/>
        </w:rPr>
        <w:t>safeguarding guidance</w:t>
      </w:r>
      <w:r w:rsidRPr="00B34466">
        <w:rPr>
          <w:rFonts w:asciiTheme="minorHAnsi" w:hAnsiTheme="minorHAnsi" w:cstheme="minorHAnsi"/>
          <w:b/>
          <w:bCs/>
          <w:color w:val="auto"/>
          <w:lang w:val="en"/>
        </w:rPr>
        <w:t xml:space="preserve"> may result in disciplinary action.</w:t>
      </w:r>
      <w:r w:rsidR="00E263B4" w:rsidRPr="00B34466">
        <w:rPr>
          <w:rFonts w:asciiTheme="minorHAnsi" w:hAnsiTheme="minorHAnsi" w:cstheme="minorHAnsi"/>
          <w:b/>
          <w:bCs/>
          <w:color w:val="auto"/>
          <w:lang w:val="en"/>
        </w:rPr>
        <w:t xml:space="preserve"> Failure by PCC members to follow the guidance could result in an investigation by the Charity Commission. </w:t>
      </w:r>
    </w:p>
    <w:p w14:paraId="0AFA1889" w14:textId="77777777" w:rsidR="00043811" w:rsidRPr="00E35347" w:rsidRDefault="00043811" w:rsidP="00043811">
      <w:pPr>
        <w:pStyle w:val="Default"/>
        <w:ind w:left="360"/>
        <w:rPr>
          <w:rFonts w:asciiTheme="minorHAnsi" w:hAnsiTheme="minorHAnsi" w:cstheme="minorHAnsi"/>
          <w:iCs/>
          <w:color w:val="auto"/>
          <w:lang w:val="en"/>
        </w:rPr>
      </w:pPr>
    </w:p>
    <w:p w14:paraId="297DBCA4" w14:textId="77777777" w:rsidR="00E35347" w:rsidRPr="00E35347" w:rsidRDefault="00E263B4" w:rsidP="00E35347">
      <w:pPr>
        <w:pStyle w:val="Default"/>
        <w:numPr>
          <w:ilvl w:val="0"/>
          <w:numId w:val="1"/>
        </w:numPr>
        <w:rPr>
          <w:rFonts w:asciiTheme="minorHAnsi" w:hAnsiTheme="minorHAnsi" w:cstheme="minorHAnsi"/>
          <w:iCs/>
          <w:color w:val="auto"/>
        </w:rPr>
      </w:pPr>
      <w:r w:rsidRPr="00E35347">
        <w:rPr>
          <w:rFonts w:asciiTheme="minorHAnsi" w:hAnsiTheme="minorHAnsi" w:cstheme="minorHAnsi"/>
          <w:iCs/>
          <w:color w:val="auto"/>
          <w:lang w:val="en"/>
        </w:rPr>
        <w:t xml:space="preserve">The relevant guidance for parishes is on the Church </w:t>
      </w:r>
      <w:proofErr w:type="gramStart"/>
      <w:r w:rsidRPr="00E35347">
        <w:rPr>
          <w:rFonts w:asciiTheme="minorHAnsi" w:hAnsiTheme="minorHAnsi" w:cstheme="minorHAnsi"/>
          <w:iCs/>
          <w:color w:val="auto"/>
          <w:lang w:val="en"/>
        </w:rPr>
        <w:t>Of</w:t>
      </w:r>
      <w:proofErr w:type="gramEnd"/>
      <w:r w:rsidRPr="00E35347">
        <w:rPr>
          <w:rFonts w:asciiTheme="minorHAnsi" w:hAnsiTheme="minorHAnsi" w:cstheme="minorHAnsi"/>
          <w:iCs/>
          <w:color w:val="auto"/>
          <w:lang w:val="en"/>
        </w:rPr>
        <w:t xml:space="preserve"> England’s website</w:t>
      </w:r>
      <w:r w:rsidR="00E35347" w:rsidRPr="00E35347">
        <w:rPr>
          <w:rFonts w:asciiTheme="minorHAnsi" w:hAnsiTheme="minorHAnsi" w:cstheme="minorHAnsi"/>
          <w:iCs/>
          <w:color w:val="auto"/>
          <w:lang w:val="en"/>
        </w:rPr>
        <w:t xml:space="preserve"> and includes:</w:t>
      </w:r>
    </w:p>
    <w:p w14:paraId="45140484" w14:textId="5D134BFC" w:rsidR="00E263B4" w:rsidRPr="00E35347" w:rsidRDefault="00E35347" w:rsidP="005B2A05">
      <w:pPr>
        <w:pStyle w:val="Default"/>
        <w:ind w:left="567" w:firstLine="360"/>
        <w:rPr>
          <w:rFonts w:asciiTheme="minorHAnsi" w:hAnsiTheme="minorHAnsi" w:cstheme="minorHAnsi"/>
          <w:iCs/>
          <w:color w:val="auto"/>
        </w:rPr>
      </w:pPr>
      <w:r w:rsidRPr="00E35347">
        <w:rPr>
          <w:rFonts w:asciiTheme="minorHAnsi" w:hAnsiTheme="minorHAnsi" w:cstheme="minorHAnsi"/>
          <w:iCs/>
          <w:color w:val="auto"/>
          <w:lang w:val="en"/>
        </w:rPr>
        <w:t>The Parish Safeguarding Handbook:</w:t>
      </w:r>
    </w:p>
    <w:p w14:paraId="093E1EF2" w14:textId="1EB64F39" w:rsidR="00E35347" w:rsidRPr="00B34466" w:rsidRDefault="003B2D58" w:rsidP="005B2A05">
      <w:pPr>
        <w:pStyle w:val="Default"/>
        <w:ind w:left="927"/>
        <w:rPr>
          <w:rFonts w:asciiTheme="minorHAnsi" w:hAnsiTheme="minorHAnsi" w:cstheme="minorHAnsi"/>
          <w:i/>
          <w:color w:val="7030A0"/>
          <w:lang w:val="en"/>
        </w:rPr>
      </w:pPr>
      <w:hyperlink r:id="rId8" w:history="1">
        <w:r w:rsidR="005B2A05" w:rsidRPr="00BD4281">
          <w:rPr>
            <w:rStyle w:val="Hyperlink"/>
            <w:rFonts w:asciiTheme="minorHAnsi" w:hAnsiTheme="minorHAnsi" w:cstheme="minorHAnsi"/>
            <w:i/>
            <w:lang w:val="en"/>
          </w:rPr>
          <w:t>https://www.churchofengland.org/sites/default/files/2019-10/ParishSafeGuardingHandBookAugust2019Web.pdf</w:t>
        </w:r>
      </w:hyperlink>
    </w:p>
    <w:p w14:paraId="4F546A5F" w14:textId="77777777" w:rsidR="00E263B4" w:rsidRPr="00E35347" w:rsidRDefault="00E263B4" w:rsidP="00E263B4">
      <w:pPr>
        <w:pStyle w:val="Default"/>
        <w:ind w:left="720"/>
        <w:rPr>
          <w:rFonts w:asciiTheme="minorHAnsi" w:hAnsiTheme="minorHAnsi" w:cstheme="minorHAnsi"/>
        </w:rPr>
      </w:pPr>
    </w:p>
    <w:p w14:paraId="15AAA5B9" w14:textId="4DBB5901" w:rsidR="00E35347" w:rsidRDefault="005C2535" w:rsidP="005B2A05">
      <w:pPr>
        <w:pStyle w:val="Default"/>
        <w:ind w:left="720" w:firstLine="207"/>
        <w:rPr>
          <w:rFonts w:ascii="Times New Roman" w:hAnsi="Times New Roman" w:cs="Times New Roman"/>
          <w:i/>
          <w:color w:val="4A4A4A"/>
          <w:lang w:val="en"/>
        </w:rPr>
      </w:pPr>
      <w:r w:rsidRPr="00E35347">
        <w:rPr>
          <w:rFonts w:asciiTheme="minorHAnsi" w:hAnsiTheme="minorHAnsi" w:cstheme="minorHAnsi"/>
          <w:iCs/>
          <w:color w:val="auto"/>
          <w:lang w:val="en"/>
        </w:rPr>
        <w:t>Key Roles and Responsibilities of Church Office Holders and Bodies Practice Guidance</w:t>
      </w:r>
      <w:r w:rsidR="00E35347">
        <w:rPr>
          <w:rFonts w:asciiTheme="minorHAnsi" w:hAnsiTheme="minorHAnsi" w:cstheme="minorHAnsi"/>
          <w:iCs/>
          <w:color w:val="auto"/>
          <w:lang w:val="en"/>
        </w:rPr>
        <w:t>:</w:t>
      </w:r>
    </w:p>
    <w:p w14:paraId="0AFA188A" w14:textId="71BF5BFE" w:rsidR="005C2535" w:rsidRPr="00B34466" w:rsidRDefault="003B2D58" w:rsidP="005B2A05">
      <w:pPr>
        <w:pStyle w:val="Default"/>
        <w:ind w:left="927"/>
        <w:rPr>
          <w:rFonts w:asciiTheme="minorHAnsi" w:hAnsiTheme="minorHAnsi" w:cstheme="minorHAnsi"/>
          <w:color w:val="7030A0"/>
        </w:rPr>
      </w:pPr>
      <w:hyperlink r:id="rId9" w:history="1">
        <w:r w:rsidR="005B2A05" w:rsidRPr="00BD4281">
          <w:rPr>
            <w:rStyle w:val="Hyperlink"/>
            <w:rFonts w:asciiTheme="minorHAnsi" w:hAnsiTheme="minorHAnsi" w:cstheme="minorHAnsi"/>
            <w:i/>
            <w:lang w:val="en"/>
          </w:rPr>
          <w:t>https://www.churchofengland.org/sites/default/files/2017-11/Key%20Roles%20and%20Responsibilities%20of%20Church%20Office%20Holders%20and%20Bodies%20Practice%20Guidance.pdf</w:t>
        </w:r>
      </w:hyperlink>
    </w:p>
    <w:p w14:paraId="0AFA1890" w14:textId="77777777" w:rsidR="005C2535" w:rsidRPr="00663C8E" w:rsidRDefault="005C2535" w:rsidP="005C2535">
      <w:pPr>
        <w:pStyle w:val="Default"/>
        <w:rPr>
          <w:rFonts w:asciiTheme="minorHAnsi" w:hAnsiTheme="minorHAnsi" w:cstheme="minorHAnsi"/>
          <w:i/>
        </w:rPr>
      </w:pPr>
    </w:p>
    <w:p w14:paraId="755862CB" w14:textId="4733EF79" w:rsidR="00E35347" w:rsidRPr="00663C8E" w:rsidRDefault="00E35347" w:rsidP="005C2535">
      <w:pPr>
        <w:pStyle w:val="Default"/>
        <w:numPr>
          <w:ilvl w:val="0"/>
          <w:numId w:val="1"/>
        </w:numPr>
        <w:rPr>
          <w:rFonts w:asciiTheme="minorHAnsi" w:hAnsiTheme="minorHAnsi" w:cstheme="minorHAnsi"/>
          <w:i/>
        </w:rPr>
      </w:pPr>
      <w:r w:rsidRPr="00663C8E">
        <w:rPr>
          <w:rFonts w:asciiTheme="minorHAnsi" w:hAnsiTheme="minorHAnsi" w:cstheme="minorHAnsi"/>
        </w:rPr>
        <w:t>The C</w:t>
      </w:r>
      <w:r w:rsidR="005C2535" w:rsidRPr="00663C8E">
        <w:rPr>
          <w:rFonts w:asciiTheme="minorHAnsi" w:hAnsiTheme="minorHAnsi" w:cstheme="minorHAnsi"/>
        </w:rPr>
        <w:t>harity Commission</w:t>
      </w:r>
      <w:r w:rsidRPr="00663C8E">
        <w:rPr>
          <w:rFonts w:asciiTheme="minorHAnsi" w:hAnsiTheme="minorHAnsi" w:cstheme="minorHAnsi"/>
        </w:rPr>
        <w:t>’s</w:t>
      </w:r>
      <w:r w:rsidR="005C2535" w:rsidRPr="00663C8E">
        <w:rPr>
          <w:rFonts w:asciiTheme="minorHAnsi" w:hAnsiTheme="minorHAnsi" w:cstheme="minorHAnsi"/>
        </w:rPr>
        <w:t xml:space="preserve"> Guidance</w:t>
      </w:r>
      <w:r w:rsidRPr="00663C8E">
        <w:rPr>
          <w:rFonts w:asciiTheme="minorHAnsi" w:hAnsiTheme="minorHAnsi" w:cstheme="minorHAnsi"/>
        </w:rPr>
        <w:t>:</w:t>
      </w:r>
    </w:p>
    <w:p w14:paraId="0AFA1892" w14:textId="4EEAEFA7" w:rsidR="005C2535" w:rsidRPr="00B34466" w:rsidRDefault="003B2D58" w:rsidP="005B2A05">
      <w:pPr>
        <w:pStyle w:val="Default"/>
        <w:ind w:left="927"/>
        <w:rPr>
          <w:rFonts w:asciiTheme="minorHAnsi" w:hAnsiTheme="minorHAnsi" w:cstheme="minorHAnsi"/>
          <w:i/>
          <w:iCs/>
          <w:color w:val="auto"/>
        </w:rPr>
      </w:pPr>
      <w:hyperlink r:id="rId10" w:anchor="check-prospective-trustees-are-eligible" w:history="1">
        <w:r w:rsidR="005B2A05" w:rsidRPr="00BD4281">
          <w:rPr>
            <w:rStyle w:val="Hyperlink"/>
            <w:rFonts w:asciiTheme="minorHAnsi" w:hAnsiTheme="minorHAnsi" w:cstheme="minorHAnsi"/>
            <w:i/>
            <w:iCs/>
          </w:rPr>
          <w:t>https://www.gov.uk/guidance/trustee-board-people-and-skills?step-by-step-nav=3dd66b86-ce29-4f31-bfa2-a5a18b877f11#check-prospective-trustees-are-eligible</w:t>
        </w:r>
      </w:hyperlink>
      <w:r w:rsidR="005C2535" w:rsidRPr="00B34466">
        <w:rPr>
          <w:rFonts w:asciiTheme="minorHAnsi" w:hAnsiTheme="minorHAnsi" w:cstheme="minorHAnsi"/>
          <w:i/>
          <w:iCs/>
          <w:color w:val="auto"/>
        </w:rPr>
        <w:t xml:space="preserve"> </w:t>
      </w:r>
    </w:p>
    <w:p w14:paraId="0AFA1897" w14:textId="26C4058F" w:rsidR="006A2D09" w:rsidRPr="00B34466" w:rsidRDefault="003B2D58" w:rsidP="005B2A05">
      <w:pPr>
        <w:pStyle w:val="NormalWeb"/>
        <w:ind w:left="927"/>
        <w:rPr>
          <w:rFonts w:asciiTheme="minorHAnsi" w:hAnsiTheme="minorHAnsi" w:cstheme="minorHAnsi"/>
          <w:i/>
          <w:lang w:val="en"/>
        </w:rPr>
      </w:pPr>
      <w:hyperlink r:id="rId11" w:anchor="get-checks-on-trustees-staff-and-volunteers" w:history="1">
        <w:r w:rsidR="005B2A05" w:rsidRPr="00BD4281">
          <w:rPr>
            <w:rStyle w:val="Hyperlink"/>
            <w:rFonts w:asciiTheme="minorHAnsi" w:hAnsiTheme="minorHAnsi" w:cstheme="minorHAnsi"/>
            <w:i/>
            <w:lang w:val="en"/>
          </w:rPr>
          <w:t>https://www.gov.uk/guidance/safeguarding-duties-for-charity-trustees#get-checks-on-trustees-staff-and-volunteers</w:t>
        </w:r>
      </w:hyperlink>
    </w:p>
    <w:p w14:paraId="0AFA189A" w14:textId="6D3C8007" w:rsidR="006A2D09" w:rsidRPr="00663C8E" w:rsidRDefault="00663C8E" w:rsidP="005B2A05">
      <w:pPr>
        <w:pStyle w:val="NormalWeb"/>
        <w:ind w:left="927"/>
        <w:rPr>
          <w:rFonts w:asciiTheme="minorHAnsi" w:hAnsiTheme="minorHAnsi" w:cstheme="minorHAnsi"/>
          <w:iCs/>
          <w:lang w:val="en"/>
        </w:rPr>
      </w:pPr>
      <w:r w:rsidRPr="00663C8E">
        <w:rPr>
          <w:rFonts w:asciiTheme="minorHAnsi" w:hAnsiTheme="minorHAnsi" w:cstheme="minorHAnsi"/>
        </w:rPr>
        <w:t>Charities must c</w:t>
      </w:r>
      <w:proofErr w:type="spellStart"/>
      <w:r w:rsidRPr="00663C8E">
        <w:rPr>
          <w:rFonts w:asciiTheme="minorHAnsi" w:hAnsiTheme="minorHAnsi" w:cstheme="minorHAnsi"/>
          <w:lang w:val="en"/>
        </w:rPr>
        <w:t>arry</w:t>
      </w:r>
      <w:proofErr w:type="spellEnd"/>
      <w:r w:rsidRPr="00663C8E">
        <w:rPr>
          <w:rFonts w:asciiTheme="minorHAnsi" w:hAnsiTheme="minorHAnsi" w:cstheme="minorHAnsi"/>
          <w:lang w:val="en"/>
        </w:rPr>
        <w:t xml:space="preserve"> out </w:t>
      </w:r>
      <w:hyperlink r:id="rId12" w:history="1">
        <w:r w:rsidRPr="00663C8E">
          <w:rPr>
            <w:rStyle w:val="Hyperlink"/>
            <w:rFonts w:asciiTheme="minorHAnsi" w:hAnsiTheme="minorHAnsi" w:cstheme="minorHAnsi"/>
            <w:lang w:val="en"/>
          </w:rPr>
          <w:t>Disclosure and Barring Service checks</w:t>
        </w:r>
      </w:hyperlink>
      <w:r w:rsidRPr="00663C8E">
        <w:rPr>
          <w:rFonts w:asciiTheme="minorHAnsi" w:hAnsiTheme="minorHAnsi" w:cstheme="minorHAnsi"/>
          <w:lang w:val="en"/>
        </w:rPr>
        <w:t xml:space="preserve"> (formerly CRB checks) on potential trustees if it’s appropriate to do so. </w:t>
      </w:r>
      <w:r w:rsidR="006A2D09" w:rsidRPr="00663C8E">
        <w:rPr>
          <w:rFonts w:asciiTheme="minorHAnsi" w:hAnsiTheme="minorHAnsi" w:cstheme="minorHAnsi"/>
          <w:iCs/>
          <w:lang w:val="en"/>
        </w:rPr>
        <w:t xml:space="preserve">If </w:t>
      </w:r>
      <w:r w:rsidRPr="00663C8E">
        <w:rPr>
          <w:rFonts w:asciiTheme="minorHAnsi" w:hAnsiTheme="minorHAnsi" w:cstheme="minorHAnsi"/>
          <w:iCs/>
          <w:lang w:val="en"/>
        </w:rPr>
        <w:t>the charity works</w:t>
      </w:r>
      <w:r w:rsidR="006A2D09" w:rsidRPr="00663C8E">
        <w:rPr>
          <w:rFonts w:asciiTheme="minorHAnsi" w:hAnsiTheme="minorHAnsi" w:cstheme="minorHAnsi"/>
          <w:iCs/>
          <w:lang w:val="en"/>
        </w:rPr>
        <w:t xml:space="preserve"> with children or adults at risk, you should check people’s criminal records and information held by the police.</w:t>
      </w:r>
    </w:p>
    <w:p w14:paraId="0AFA189B" w14:textId="77777777" w:rsidR="006A2D09" w:rsidRPr="00663C8E" w:rsidRDefault="003B2D58" w:rsidP="005B2A05">
      <w:pPr>
        <w:pStyle w:val="NormalWeb"/>
        <w:ind w:left="207" w:firstLine="720"/>
        <w:rPr>
          <w:rFonts w:asciiTheme="minorHAnsi" w:hAnsiTheme="minorHAnsi" w:cstheme="minorHAnsi"/>
          <w:lang w:val="en"/>
        </w:rPr>
      </w:pPr>
      <w:hyperlink r:id="rId13" w:history="1">
        <w:r w:rsidR="006A2D09" w:rsidRPr="00663C8E">
          <w:rPr>
            <w:rStyle w:val="Hyperlink"/>
            <w:rFonts w:asciiTheme="minorHAnsi" w:hAnsiTheme="minorHAnsi" w:cstheme="minorHAnsi"/>
            <w:lang w:val="en"/>
          </w:rPr>
          <w:t>Find out what checks are available from the Disclosure and Barring Service (DBS)</w:t>
        </w:r>
      </w:hyperlink>
    </w:p>
    <w:p w14:paraId="0AFA189E" w14:textId="1789350B" w:rsidR="00386DEB" w:rsidRPr="00663C8E" w:rsidRDefault="00386DEB" w:rsidP="005B2A05">
      <w:pPr>
        <w:pStyle w:val="NormalWeb"/>
        <w:ind w:left="927"/>
        <w:rPr>
          <w:rFonts w:asciiTheme="minorHAnsi" w:hAnsiTheme="minorHAnsi" w:cstheme="minorHAnsi"/>
          <w:lang w:val="en"/>
        </w:rPr>
      </w:pPr>
      <w:r w:rsidRPr="00663C8E">
        <w:rPr>
          <w:rFonts w:asciiTheme="minorHAnsi" w:hAnsiTheme="minorHAnsi" w:cstheme="minorHAnsi"/>
          <w:lang w:val="en"/>
        </w:rPr>
        <w:t xml:space="preserve">Trustees of charities which work with children or vulnerable adults are all eligible for </w:t>
      </w:r>
      <w:r w:rsidR="00B34466">
        <w:rPr>
          <w:rFonts w:asciiTheme="minorHAnsi" w:hAnsiTheme="minorHAnsi" w:cstheme="minorHAnsi"/>
          <w:lang w:val="en"/>
        </w:rPr>
        <w:t>E</w:t>
      </w:r>
      <w:r w:rsidRPr="00663C8E">
        <w:rPr>
          <w:rFonts w:asciiTheme="minorHAnsi" w:hAnsiTheme="minorHAnsi" w:cstheme="minorHAnsi"/>
          <w:lang w:val="en"/>
        </w:rPr>
        <w:t>nhanced DBS checks, even if the trustees are not personally engaged in such work.</w:t>
      </w:r>
    </w:p>
    <w:p w14:paraId="0AFA18A0" w14:textId="77777777" w:rsidR="003D01E1" w:rsidRPr="00B34466" w:rsidRDefault="003D01E1" w:rsidP="00456005">
      <w:pPr>
        <w:rPr>
          <w:rFonts w:eastAsia="Times New Roman" w:cstheme="minorHAnsi"/>
          <w:b/>
          <w:sz w:val="24"/>
          <w:szCs w:val="24"/>
          <w:lang w:val="en" w:eastAsia="en-GB"/>
        </w:rPr>
      </w:pPr>
      <w:r w:rsidRPr="00B34466">
        <w:rPr>
          <w:rFonts w:eastAsia="Times New Roman" w:cstheme="minorHAnsi"/>
          <w:b/>
          <w:sz w:val="24"/>
          <w:szCs w:val="24"/>
          <w:lang w:val="en" w:eastAsia="en-GB"/>
        </w:rPr>
        <w:t>Conclusion</w:t>
      </w:r>
    </w:p>
    <w:p w14:paraId="0AFA18A1" w14:textId="77777777" w:rsidR="003D01E1" w:rsidRPr="00B34466" w:rsidRDefault="003D01E1" w:rsidP="00456005">
      <w:pPr>
        <w:rPr>
          <w:rFonts w:eastAsia="Times New Roman" w:cstheme="minorHAnsi"/>
          <w:b/>
          <w:bCs/>
          <w:sz w:val="24"/>
          <w:szCs w:val="24"/>
          <w:lang w:val="en" w:eastAsia="en-GB"/>
        </w:rPr>
      </w:pPr>
      <w:r w:rsidRPr="00B34466">
        <w:rPr>
          <w:rFonts w:eastAsia="Times New Roman" w:cstheme="minorHAnsi"/>
          <w:b/>
          <w:bCs/>
          <w:sz w:val="24"/>
          <w:szCs w:val="24"/>
          <w:lang w:val="en" w:eastAsia="en-GB"/>
        </w:rPr>
        <w:t>The combined effect of the House of Bishops Guidance and the Charity Commission Guidance is that an Enhanced DBS check should be carried out on all PCC members as trustees.</w:t>
      </w:r>
    </w:p>
    <w:p w14:paraId="0AFA18A2" w14:textId="77777777" w:rsidR="003D01E1" w:rsidRPr="00B34466" w:rsidRDefault="003021DF" w:rsidP="00456005">
      <w:pPr>
        <w:rPr>
          <w:rFonts w:eastAsia="Times New Roman" w:cstheme="minorHAnsi"/>
          <w:sz w:val="24"/>
          <w:szCs w:val="24"/>
          <w:lang w:val="en" w:eastAsia="en-GB"/>
        </w:rPr>
      </w:pPr>
      <w:r w:rsidRPr="00B34466">
        <w:rPr>
          <w:rFonts w:eastAsia="Times New Roman" w:cstheme="minorHAnsi"/>
          <w:sz w:val="24"/>
          <w:szCs w:val="24"/>
          <w:lang w:val="en" w:eastAsia="en-GB"/>
        </w:rPr>
        <w:t>If it is</w:t>
      </w:r>
      <w:r w:rsidR="003D01E1" w:rsidRPr="00B34466">
        <w:rPr>
          <w:rFonts w:eastAsia="Times New Roman" w:cstheme="minorHAnsi"/>
          <w:sz w:val="24"/>
          <w:szCs w:val="24"/>
          <w:lang w:val="en" w:eastAsia="en-GB"/>
        </w:rPr>
        <w:t xml:space="preserve"> decided NOT to follow </w:t>
      </w:r>
      <w:r w:rsidRPr="00B34466">
        <w:rPr>
          <w:rFonts w:eastAsia="Times New Roman" w:cstheme="minorHAnsi"/>
          <w:sz w:val="24"/>
          <w:szCs w:val="24"/>
          <w:lang w:val="en" w:eastAsia="en-GB"/>
        </w:rPr>
        <w:t>t</w:t>
      </w:r>
      <w:r w:rsidR="003D01E1" w:rsidRPr="00B34466">
        <w:rPr>
          <w:rFonts w:eastAsia="Times New Roman" w:cstheme="minorHAnsi"/>
          <w:sz w:val="24"/>
          <w:szCs w:val="24"/>
          <w:lang w:val="en" w:eastAsia="en-GB"/>
        </w:rPr>
        <w:t>his guidance a PCC minute should be made recording the fact and the reasons why.</w:t>
      </w:r>
      <w:r w:rsidRPr="00B34466">
        <w:rPr>
          <w:rFonts w:eastAsia="Times New Roman" w:cstheme="minorHAnsi"/>
          <w:sz w:val="24"/>
          <w:szCs w:val="24"/>
          <w:lang w:val="en" w:eastAsia="en-GB"/>
        </w:rPr>
        <w:t xml:space="preserve"> This will be needed as evidence in any future clergy discipline or civil court proceedings.</w:t>
      </w:r>
    </w:p>
    <w:p w14:paraId="0AFA18A4" w14:textId="08F4A7F6" w:rsidR="003021DF" w:rsidRPr="00B34466" w:rsidRDefault="003D01E1" w:rsidP="00456005">
      <w:pPr>
        <w:rPr>
          <w:rFonts w:eastAsia="Times New Roman" w:cstheme="minorHAnsi"/>
          <w:sz w:val="24"/>
          <w:szCs w:val="24"/>
          <w:lang w:val="en" w:eastAsia="en-GB"/>
        </w:rPr>
      </w:pPr>
      <w:r w:rsidRPr="00B34466">
        <w:rPr>
          <w:rFonts w:eastAsia="Times New Roman" w:cstheme="minorHAnsi"/>
          <w:sz w:val="24"/>
          <w:szCs w:val="24"/>
          <w:lang w:val="en" w:eastAsia="en-GB"/>
        </w:rPr>
        <w:t xml:space="preserve">However, a PCC member cannot be forced to </w:t>
      </w:r>
      <w:r w:rsidR="003021DF" w:rsidRPr="00B34466">
        <w:rPr>
          <w:rFonts w:eastAsia="Times New Roman" w:cstheme="minorHAnsi"/>
          <w:sz w:val="24"/>
          <w:szCs w:val="24"/>
          <w:lang w:val="en" w:eastAsia="en-GB"/>
        </w:rPr>
        <w:t xml:space="preserve">submit to a check </w:t>
      </w:r>
      <w:r w:rsidR="00B34466">
        <w:rPr>
          <w:rFonts w:eastAsia="Times New Roman" w:cstheme="minorHAnsi"/>
          <w:sz w:val="24"/>
          <w:szCs w:val="24"/>
          <w:lang w:val="en" w:eastAsia="en-GB"/>
        </w:rPr>
        <w:t>and any person that has not had an Enhanced DBS check</w:t>
      </w:r>
      <w:r w:rsidR="003021DF" w:rsidRPr="00B34466">
        <w:rPr>
          <w:rFonts w:eastAsia="Times New Roman" w:cstheme="minorHAnsi"/>
          <w:sz w:val="24"/>
          <w:szCs w:val="24"/>
          <w:lang w:val="en" w:eastAsia="en-GB"/>
        </w:rPr>
        <w:t xml:space="preserve"> should not be allowed to work with children or vulnerable adults.</w:t>
      </w:r>
    </w:p>
    <w:sectPr w:rsidR="003021DF" w:rsidRPr="00B34466" w:rsidSect="0076025E">
      <w:pgSz w:w="11906" w:h="16838"/>
      <w:pgMar w:top="1077"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F358F"/>
    <w:multiLevelType w:val="hybridMultilevel"/>
    <w:tmpl w:val="9BA0B318"/>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863350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811"/>
    <w:rsid w:val="00043811"/>
    <w:rsid w:val="000C2A19"/>
    <w:rsid w:val="000F539C"/>
    <w:rsid w:val="003021DF"/>
    <w:rsid w:val="00386DEB"/>
    <w:rsid w:val="003D01E1"/>
    <w:rsid w:val="003F76CA"/>
    <w:rsid w:val="00456005"/>
    <w:rsid w:val="00551873"/>
    <w:rsid w:val="00595D2B"/>
    <w:rsid w:val="005B2A05"/>
    <w:rsid w:val="005C2535"/>
    <w:rsid w:val="00630092"/>
    <w:rsid w:val="00663C8E"/>
    <w:rsid w:val="006A2D09"/>
    <w:rsid w:val="006B795D"/>
    <w:rsid w:val="0076025E"/>
    <w:rsid w:val="007F1D91"/>
    <w:rsid w:val="008E4259"/>
    <w:rsid w:val="0094353C"/>
    <w:rsid w:val="009B4E89"/>
    <w:rsid w:val="00B34466"/>
    <w:rsid w:val="00C117E5"/>
    <w:rsid w:val="00E02EC9"/>
    <w:rsid w:val="00E263B4"/>
    <w:rsid w:val="00E35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1885"/>
  <w15:docId w15:val="{BF562274-6CA6-40BD-83BD-2C7FFBDA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C253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600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C2535"/>
    <w:rPr>
      <w:color w:val="0000FF" w:themeColor="hyperlink"/>
      <w:u w:val="single"/>
    </w:rPr>
  </w:style>
  <w:style w:type="character" w:customStyle="1" w:styleId="Heading3Char">
    <w:name w:val="Heading 3 Char"/>
    <w:basedOn w:val="DefaultParagraphFont"/>
    <w:link w:val="Heading3"/>
    <w:uiPriority w:val="9"/>
    <w:rsid w:val="005C253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C25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A2D09"/>
    <w:rPr>
      <w:color w:val="800080" w:themeColor="followedHyperlink"/>
      <w:u w:val="single"/>
    </w:rPr>
  </w:style>
  <w:style w:type="character" w:styleId="UnresolvedMention">
    <w:name w:val="Unresolved Mention"/>
    <w:basedOn w:val="DefaultParagraphFont"/>
    <w:uiPriority w:val="99"/>
    <w:semiHidden/>
    <w:unhideWhenUsed/>
    <w:rsid w:val="00E26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8219">
      <w:bodyDiv w:val="1"/>
      <w:marLeft w:val="0"/>
      <w:marRight w:val="0"/>
      <w:marTop w:val="0"/>
      <w:marBottom w:val="0"/>
      <w:divBdr>
        <w:top w:val="none" w:sz="0" w:space="0" w:color="auto"/>
        <w:left w:val="none" w:sz="0" w:space="0" w:color="auto"/>
        <w:bottom w:val="none" w:sz="0" w:space="0" w:color="auto"/>
        <w:right w:val="none" w:sz="0" w:space="0" w:color="auto"/>
      </w:divBdr>
      <w:divsChild>
        <w:div w:id="1577549336">
          <w:marLeft w:val="0"/>
          <w:marRight w:val="0"/>
          <w:marTop w:val="0"/>
          <w:marBottom w:val="0"/>
          <w:divBdr>
            <w:top w:val="none" w:sz="0" w:space="0" w:color="auto"/>
            <w:left w:val="none" w:sz="0" w:space="0" w:color="auto"/>
            <w:bottom w:val="none" w:sz="0" w:space="0" w:color="auto"/>
            <w:right w:val="none" w:sz="0" w:space="0" w:color="auto"/>
          </w:divBdr>
          <w:divsChild>
            <w:div w:id="644626692">
              <w:marLeft w:val="0"/>
              <w:marRight w:val="0"/>
              <w:marTop w:val="0"/>
              <w:marBottom w:val="0"/>
              <w:divBdr>
                <w:top w:val="none" w:sz="0" w:space="0" w:color="auto"/>
                <w:left w:val="none" w:sz="0" w:space="0" w:color="auto"/>
                <w:bottom w:val="none" w:sz="0" w:space="0" w:color="auto"/>
                <w:right w:val="none" w:sz="0" w:space="0" w:color="auto"/>
              </w:divBdr>
              <w:divsChild>
                <w:div w:id="135950248">
                  <w:marLeft w:val="0"/>
                  <w:marRight w:val="0"/>
                  <w:marTop w:val="0"/>
                  <w:marBottom w:val="0"/>
                  <w:divBdr>
                    <w:top w:val="none" w:sz="0" w:space="0" w:color="auto"/>
                    <w:left w:val="none" w:sz="0" w:space="0" w:color="auto"/>
                    <w:bottom w:val="none" w:sz="0" w:space="0" w:color="auto"/>
                    <w:right w:val="none" w:sz="0" w:space="0" w:color="auto"/>
                  </w:divBdr>
                  <w:divsChild>
                    <w:div w:id="257712408">
                      <w:marLeft w:val="0"/>
                      <w:marRight w:val="0"/>
                      <w:marTop w:val="0"/>
                      <w:marBottom w:val="0"/>
                      <w:divBdr>
                        <w:top w:val="none" w:sz="0" w:space="0" w:color="auto"/>
                        <w:left w:val="none" w:sz="0" w:space="0" w:color="auto"/>
                        <w:bottom w:val="none" w:sz="0" w:space="0" w:color="auto"/>
                        <w:right w:val="none" w:sz="0" w:space="0" w:color="auto"/>
                      </w:divBdr>
                      <w:divsChild>
                        <w:div w:id="921067784">
                          <w:marLeft w:val="0"/>
                          <w:marRight w:val="0"/>
                          <w:marTop w:val="0"/>
                          <w:marBottom w:val="0"/>
                          <w:divBdr>
                            <w:top w:val="none" w:sz="0" w:space="0" w:color="auto"/>
                            <w:left w:val="none" w:sz="0" w:space="0" w:color="auto"/>
                            <w:bottom w:val="none" w:sz="0" w:space="0" w:color="auto"/>
                            <w:right w:val="none" w:sz="0" w:space="0" w:color="auto"/>
                          </w:divBdr>
                          <w:divsChild>
                            <w:div w:id="694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533248">
      <w:bodyDiv w:val="1"/>
      <w:marLeft w:val="0"/>
      <w:marRight w:val="0"/>
      <w:marTop w:val="0"/>
      <w:marBottom w:val="0"/>
      <w:divBdr>
        <w:top w:val="none" w:sz="0" w:space="0" w:color="auto"/>
        <w:left w:val="none" w:sz="0" w:space="0" w:color="auto"/>
        <w:bottom w:val="none" w:sz="0" w:space="0" w:color="auto"/>
        <w:right w:val="none" w:sz="0" w:space="0" w:color="auto"/>
      </w:divBdr>
      <w:divsChild>
        <w:div w:id="1137259656">
          <w:marLeft w:val="0"/>
          <w:marRight w:val="0"/>
          <w:marTop w:val="0"/>
          <w:marBottom w:val="0"/>
          <w:divBdr>
            <w:top w:val="none" w:sz="0" w:space="0" w:color="auto"/>
            <w:left w:val="none" w:sz="0" w:space="0" w:color="auto"/>
            <w:bottom w:val="none" w:sz="0" w:space="0" w:color="auto"/>
            <w:right w:val="none" w:sz="0" w:space="0" w:color="auto"/>
          </w:divBdr>
          <w:divsChild>
            <w:div w:id="745608976">
              <w:marLeft w:val="0"/>
              <w:marRight w:val="0"/>
              <w:marTop w:val="0"/>
              <w:marBottom w:val="0"/>
              <w:divBdr>
                <w:top w:val="none" w:sz="0" w:space="0" w:color="auto"/>
                <w:left w:val="none" w:sz="0" w:space="0" w:color="auto"/>
                <w:bottom w:val="none" w:sz="0" w:space="0" w:color="auto"/>
                <w:right w:val="none" w:sz="0" w:space="0" w:color="auto"/>
              </w:divBdr>
              <w:divsChild>
                <w:div w:id="390616234">
                  <w:marLeft w:val="0"/>
                  <w:marRight w:val="0"/>
                  <w:marTop w:val="0"/>
                  <w:marBottom w:val="0"/>
                  <w:divBdr>
                    <w:top w:val="none" w:sz="0" w:space="0" w:color="auto"/>
                    <w:left w:val="none" w:sz="0" w:space="0" w:color="auto"/>
                    <w:bottom w:val="none" w:sz="0" w:space="0" w:color="auto"/>
                    <w:right w:val="none" w:sz="0" w:space="0" w:color="auto"/>
                  </w:divBdr>
                  <w:divsChild>
                    <w:div w:id="1341079527">
                      <w:marLeft w:val="0"/>
                      <w:marRight w:val="0"/>
                      <w:marTop w:val="0"/>
                      <w:marBottom w:val="0"/>
                      <w:divBdr>
                        <w:top w:val="none" w:sz="0" w:space="0" w:color="auto"/>
                        <w:left w:val="none" w:sz="0" w:space="0" w:color="auto"/>
                        <w:bottom w:val="none" w:sz="0" w:space="0" w:color="auto"/>
                        <w:right w:val="none" w:sz="0" w:space="0" w:color="auto"/>
                      </w:divBdr>
                      <w:divsChild>
                        <w:div w:id="915214102">
                          <w:marLeft w:val="0"/>
                          <w:marRight w:val="0"/>
                          <w:marTop w:val="0"/>
                          <w:marBottom w:val="0"/>
                          <w:divBdr>
                            <w:top w:val="none" w:sz="0" w:space="0" w:color="auto"/>
                            <w:left w:val="none" w:sz="0" w:space="0" w:color="auto"/>
                            <w:bottom w:val="none" w:sz="0" w:space="0" w:color="auto"/>
                            <w:right w:val="none" w:sz="0" w:space="0" w:color="auto"/>
                          </w:divBdr>
                          <w:divsChild>
                            <w:div w:id="18113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ites/default/files/2019-10/ParishSafeGuardingHandBookAugust2019Web.pdf" TargetMode="External"/><Relationship Id="rId13" Type="http://schemas.openxmlformats.org/officeDocument/2006/relationships/hyperlink" Target="https://www.gov.uk/dbs-check-applicant-criminal-recor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disclosure-barring-service-chec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safeguarding-duties-for-charity-truste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uidance/trustee-board-people-and-skills?step-by-step-nav=3dd66b86-ce29-4f31-bfa2-a5a18b877f11" TargetMode="External"/><Relationship Id="rId4" Type="http://schemas.openxmlformats.org/officeDocument/2006/relationships/numbering" Target="numbering.xml"/><Relationship Id="rId9" Type="http://schemas.openxmlformats.org/officeDocument/2006/relationships/hyperlink" Target="https://www.churchofengland.org/sites/default/files/2017-11/Key%20Roles%20and%20Responsibilities%20of%20Church%20Office%20Holders%20and%20Bodies%20Practice%20Guidanc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8cb2122-8bb3-4f46-af71-aa47dad30332" xsi:nil="true"/>
    <lcf76f155ced4ddcb4097134ff3c332f xmlns="68cb2122-8bb3-4f46-af71-aa47dad30332">
      <Terms xmlns="http://schemas.microsoft.com/office/infopath/2007/PartnerControls"/>
    </lcf76f155ced4ddcb4097134ff3c332f>
    <TaxCatchAll xmlns="c025ca3b-34e7-4fd8-9960-6953cbbb1e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7CF79C481BEE40863528F63B98449D" ma:contentTypeVersion="16" ma:contentTypeDescription="Create a new document." ma:contentTypeScope="" ma:versionID="2bb0f015d7d9a6f61ed1319165961197">
  <xsd:schema xmlns:xsd="http://www.w3.org/2001/XMLSchema" xmlns:xs="http://www.w3.org/2001/XMLSchema" xmlns:p="http://schemas.microsoft.com/office/2006/metadata/properties" xmlns:ns2="c025ca3b-34e7-4fd8-9960-6953cbbb1e63" xmlns:ns3="68cb2122-8bb3-4f46-af71-aa47dad30332" targetNamespace="http://schemas.microsoft.com/office/2006/metadata/properties" ma:root="true" ma:fieldsID="ec5ac2d0177c8febb5811f5cb3834bc8" ns2:_="" ns3:_="">
    <xsd:import namespace="c025ca3b-34e7-4fd8-9960-6953cbbb1e63"/>
    <xsd:import namespace="68cb2122-8bb3-4f46-af71-aa47dad303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_Flow_SignoffStatu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28e6322-25c8-4992-92cf-a2e78b12c0df}" ma:internalName="TaxCatchAll" ma:showField="CatchAllData" ma:web="c025ca3b-34e7-4fd8-9960-6953cbbb1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cb2122-8bb3-4f46-af71-aa47dad3033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_Flow_SignoffStatus" ma:index="14" nillable="true" ma:displayName="Sign-off status" ma:internalName="_x0024_Resources_x003a_core_x002c_Signoff_Status_x003b_">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95D6E8-C04C-452B-9BA7-B052B76D76C5}">
  <ds:schemaRefs>
    <ds:schemaRef ds:uri="http://schemas.microsoft.com/office/2006/metadata/properties"/>
    <ds:schemaRef ds:uri="http://schemas.microsoft.com/office/infopath/2007/PartnerControls"/>
    <ds:schemaRef ds:uri="68cb2122-8bb3-4f46-af71-aa47dad30332"/>
    <ds:schemaRef ds:uri="c025ca3b-34e7-4fd8-9960-6953cbbb1e63"/>
  </ds:schemaRefs>
</ds:datastoreItem>
</file>

<file path=customXml/itemProps2.xml><?xml version="1.0" encoding="utf-8"?>
<ds:datastoreItem xmlns:ds="http://schemas.openxmlformats.org/officeDocument/2006/customXml" ds:itemID="{708FFEBC-86A3-471A-9FD4-3DCEB4DC2502}">
  <ds:schemaRefs>
    <ds:schemaRef ds:uri="http://schemas.microsoft.com/sharepoint/v3/contenttype/forms"/>
  </ds:schemaRefs>
</ds:datastoreItem>
</file>

<file path=customXml/itemProps3.xml><?xml version="1.0" encoding="utf-8"?>
<ds:datastoreItem xmlns:ds="http://schemas.openxmlformats.org/officeDocument/2006/customXml" ds:itemID="{AE611054-A7B0-429A-89ED-042131513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5ca3b-34e7-4fd8-9960-6953cbbb1e63"/>
    <ds:schemaRef ds:uri="68cb2122-8bb3-4f46-af71-aa47dad30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Napthens</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Benfield</dc:creator>
  <cp:lastModifiedBy>Sharon Hassall</cp:lastModifiedBy>
  <cp:revision>2</cp:revision>
  <dcterms:created xsi:type="dcterms:W3CDTF">2022-09-29T11:27:00Z</dcterms:created>
  <dcterms:modified xsi:type="dcterms:W3CDTF">2022-09-29T11:27:00Z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0x010100947CF79C481BEE40863528F63B98449D</vt:lpwstr>
  </property>
</Properties>
</file>